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0AC5" w14:textId="77777777" w:rsidR="00CD4390" w:rsidRDefault="00CD4390" w:rsidP="00CD4390">
      <w:pPr>
        <w:spacing w:after="0" w:line="240" w:lineRule="auto"/>
        <w:rPr>
          <w:b/>
          <w:bCs/>
        </w:rPr>
      </w:pPr>
      <w:r w:rsidRPr="006E3343">
        <w:rPr>
          <w:b/>
          <w:bCs/>
        </w:rPr>
        <w:t>Praesidian Capital’s Portfolio Company Round 2 Acquires Lionel</w:t>
      </w:r>
      <w:r>
        <w:rPr>
          <w:b/>
          <w:bCs/>
        </w:rPr>
        <w:t>, LLC</w:t>
      </w:r>
      <w:r w:rsidRPr="006E3343">
        <w:rPr>
          <w:b/>
          <w:bCs/>
        </w:rPr>
        <w:t>; Forms Lionel Brands Group</w:t>
      </w:r>
      <w:r>
        <w:rPr>
          <w:b/>
          <w:bCs/>
        </w:rPr>
        <w:t xml:space="preserve"> - </w:t>
      </w:r>
      <w:r w:rsidRPr="006E3343">
        <w:rPr>
          <w:b/>
          <w:bCs/>
        </w:rPr>
        <w:t>A New Home for Iconic, Fan-First Brands</w:t>
      </w:r>
    </w:p>
    <w:p w14:paraId="599C97EC" w14:textId="77777777" w:rsidR="006E3343" w:rsidRDefault="006E3343" w:rsidP="006E3343">
      <w:pPr>
        <w:spacing w:after="0" w:line="240" w:lineRule="auto"/>
        <w:rPr>
          <w:b/>
          <w:bCs/>
        </w:rPr>
      </w:pPr>
    </w:p>
    <w:p w14:paraId="7B67E14C" w14:textId="61787890" w:rsidR="006A730E" w:rsidRPr="00EA4917" w:rsidRDefault="00CD4390" w:rsidP="00CD4390">
      <w:pPr>
        <w:spacing w:after="0" w:line="240" w:lineRule="auto"/>
        <w:rPr>
          <w:i/>
          <w:iCs/>
        </w:rPr>
      </w:pPr>
      <w:r w:rsidRPr="006E3343">
        <w:rPr>
          <w:i/>
          <w:iCs/>
        </w:rPr>
        <w:t>The deal brings together two companies with passionate communities across trains, model kits, die-cast</w:t>
      </w:r>
      <w:r>
        <w:rPr>
          <w:i/>
          <w:iCs/>
        </w:rPr>
        <w:t>,</w:t>
      </w:r>
      <w:r w:rsidRPr="006E3343">
        <w:rPr>
          <w:i/>
          <w:iCs/>
        </w:rPr>
        <w:t xml:space="preserve"> and racing</w:t>
      </w:r>
      <w:r w:rsidR="006A730E">
        <w:rPr>
          <w:i/>
          <w:iCs/>
        </w:rPr>
        <w:t xml:space="preserve"> – </w:t>
      </w:r>
      <w:r w:rsidR="00C97D89">
        <w:rPr>
          <w:i/>
          <w:iCs/>
        </w:rPr>
        <w:t xml:space="preserve">anchored by </w:t>
      </w:r>
      <w:r w:rsidR="006A730E">
        <w:rPr>
          <w:i/>
          <w:iCs/>
        </w:rPr>
        <w:t xml:space="preserve">Lionel’s 125+-year heritage – to strengthen </w:t>
      </w:r>
      <w:r>
        <w:rPr>
          <w:i/>
          <w:iCs/>
        </w:rPr>
        <w:t>invest</w:t>
      </w:r>
      <w:r w:rsidR="006A730E">
        <w:rPr>
          <w:i/>
          <w:iCs/>
        </w:rPr>
        <w:t xml:space="preserve">ment in </w:t>
      </w:r>
      <w:r w:rsidRPr="006E3343">
        <w:rPr>
          <w:i/>
          <w:iCs/>
        </w:rPr>
        <w:t>product and storytelling</w:t>
      </w:r>
      <w:r w:rsidR="006A730E">
        <w:rPr>
          <w:i/>
          <w:iCs/>
        </w:rPr>
        <w:t xml:space="preserve"> </w:t>
      </w:r>
    </w:p>
    <w:p w14:paraId="53BCD380" w14:textId="77777777" w:rsidR="006E3343" w:rsidRDefault="006E3343" w:rsidP="006E3343">
      <w:pPr>
        <w:spacing w:after="0" w:line="240" w:lineRule="auto"/>
      </w:pPr>
    </w:p>
    <w:p w14:paraId="53A05B9D" w14:textId="6346E9B5" w:rsidR="00C03795" w:rsidRDefault="00EE33E4" w:rsidP="006E3343">
      <w:pPr>
        <w:spacing w:after="0" w:line="240" w:lineRule="auto"/>
      </w:pPr>
      <w:r w:rsidRPr="00EA4917">
        <w:rPr>
          <w:b/>
          <w:bCs/>
        </w:rPr>
        <w:t>NEW YORK, NY</w:t>
      </w:r>
      <w:r w:rsidR="006E3343" w:rsidRPr="00EA4917">
        <w:rPr>
          <w:b/>
          <w:bCs/>
        </w:rPr>
        <w:t xml:space="preserve">, </w:t>
      </w:r>
      <w:r w:rsidR="00CD4390" w:rsidRPr="00EA4917">
        <w:rPr>
          <w:b/>
          <w:bCs/>
        </w:rPr>
        <w:t xml:space="preserve">MARCH </w:t>
      </w:r>
      <w:r w:rsidR="00EA4917" w:rsidRPr="00EA4917">
        <w:rPr>
          <w:b/>
          <w:bCs/>
        </w:rPr>
        <w:t>4</w:t>
      </w:r>
      <w:r w:rsidR="006E3343" w:rsidRPr="00EA4917">
        <w:rPr>
          <w:b/>
          <w:bCs/>
        </w:rPr>
        <w:t>, 2026</w:t>
      </w:r>
      <w:r w:rsidR="006E3343" w:rsidRPr="00EA4917">
        <w:t xml:space="preserve"> –</w:t>
      </w:r>
      <w:r w:rsidR="00CD4390" w:rsidRPr="00EA4917">
        <w:t xml:space="preserve"> Round 2, a leading collectibles company and portfolio company of Praesidian Capital, today announced it has acquired Lionel, LLC (“Lionel”)</w:t>
      </w:r>
      <w:r w:rsidR="006A730E" w:rsidRPr="00EA4917">
        <w:t>, a historic brand that has been beloved by generations of fans and collectors for more than 125 years</w:t>
      </w:r>
      <w:r w:rsidR="00CD4390" w:rsidRPr="00EA4917">
        <w:t xml:space="preserve">. The transaction </w:t>
      </w:r>
      <w:r w:rsidR="00C97D89" w:rsidRPr="00EA4917">
        <w:t xml:space="preserve">creates </w:t>
      </w:r>
      <w:r w:rsidR="00CD4390" w:rsidRPr="00EA4917">
        <w:t>the Lionel Brands Group, a bigger, fan-first home for the brands and categories collectors care about most.</w:t>
      </w:r>
    </w:p>
    <w:p w14:paraId="3BFD2B33" w14:textId="77777777" w:rsidR="00CD4390" w:rsidRDefault="00CD4390" w:rsidP="006E3343">
      <w:pPr>
        <w:spacing w:after="0" w:line="240" w:lineRule="auto"/>
      </w:pPr>
    </w:p>
    <w:p w14:paraId="2F104FB6" w14:textId="336BDC5D" w:rsidR="00CD4390" w:rsidRDefault="00CD4390" w:rsidP="00CD4390">
      <w:pPr>
        <w:spacing w:after="0" w:line="240" w:lineRule="auto"/>
      </w:pPr>
      <w:r>
        <w:t xml:space="preserve">The deal unites two </w:t>
      </w:r>
      <w:r w:rsidRPr="006E3343">
        <w:t>category leaders under one roof</w:t>
      </w:r>
      <w:r>
        <w:t xml:space="preserve">, giving the newly formed company the ability to </w:t>
      </w:r>
      <w:r w:rsidRPr="006E3343">
        <w:t xml:space="preserve">strengthen </w:t>
      </w:r>
      <w:r>
        <w:t xml:space="preserve">its </w:t>
      </w:r>
      <w:r w:rsidRPr="006E3343">
        <w:t xml:space="preserve">investment in product development and storytelling </w:t>
      </w:r>
      <w:r w:rsidR="002C3B0B">
        <w:t xml:space="preserve">while </w:t>
      </w:r>
      <w:r w:rsidR="00584D2A">
        <w:t xml:space="preserve">enhancing </w:t>
      </w:r>
      <w:r w:rsidR="002C3B0B">
        <w:t xml:space="preserve">what </w:t>
      </w:r>
      <w:r w:rsidR="00584D2A">
        <w:t>already works best for each brand</w:t>
      </w:r>
      <w:r w:rsidR="006A730E">
        <w:t xml:space="preserve"> and honoring the heritage and authenticity that have defined Lionel for more than a century</w:t>
      </w:r>
      <w:r>
        <w:t>. To accomplish that goal, the leadership and product</w:t>
      </w:r>
      <w:r w:rsidRPr="006E3343">
        <w:t xml:space="preserve"> teams behind both brands </w:t>
      </w:r>
      <w:r>
        <w:t xml:space="preserve">will remain </w:t>
      </w:r>
      <w:r w:rsidRPr="006E3343">
        <w:t>in place.</w:t>
      </w:r>
    </w:p>
    <w:p w14:paraId="6CF3B74B" w14:textId="77777777" w:rsidR="006E3343" w:rsidRDefault="006E3343" w:rsidP="006E3343">
      <w:pPr>
        <w:spacing w:after="0" w:line="240" w:lineRule="auto"/>
      </w:pPr>
    </w:p>
    <w:p w14:paraId="5BA61985" w14:textId="03EEEFA0" w:rsidR="00CD4390" w:rsidRDefault="00CD4390" w:rsidP="00CD4390">
      <w:pPr>
        <w:spacing w:after="0" w:line="240" w:lineRule="auto"/>
      </w:pPr>
      <w:r w:rsidRPr="006E3343">
        <w:t xml:space="preserve">The </w:t>
      </w:r>
      <w:r>
        <w:t xml:space="preserve">acquisition </w:t>
      </w:r>
      <w:r w:rsidRPr="006E3343">
        <w:t>build</w:t>
      </w:r>
      <w:r>
        <w:t>s</w:t>
      </w:r>
      <w:r w:rsidRPr="006E3343">
        <w:t xml:space="preserve"> a stronger platform </w:t>
      </w:r>
      <w:r>
        <w:t xml:space="preserve">for </w:t>
      </w:r>
      <w:r w:rsidRPr="006E3343">
        <w:t>adjacent product categories and shared fandom</w:t>
      </w:r>
      <w:r>
        <w:t xml:space="preserve">, </w:t>
      </w:r>
      <w:r w:rsidRPr="006E3343">
        <w:t>while continuing to rely on the leadership and product development teams that know these brands best. Round 2 and Lionel bring complementary product</w:t>
      </w:r>
      <w:r>
        <w:t>s</w:t>
      </w:r>
      <w:r w:rsidRPr="006E3343">
        <w:t xml:space="preserve"> and capabilities, additional opportunities in licensing, and increased ability to show up as an even more important partner to key retailers</w:t>
      </w:r>
      <w:r>
        <w:t>.</w:t>
      </w:r>
    </w:p>
    <w:p w14:paraId="02036915" w14:textId="77777777" w:rsidR="00C62EC8" w:rsidRDefault="00C62EC8" w:rsidP="006E3343">
      <w:pPr>
        <w:spacing w:after="0" w:line="240" w:lineRule="auto"/>
      </w:pPr>
    </w:p>
    <w:p w14:paraId="37B74074" w14:textId="0CB53797" w:rsidR="00C62EC8" w:rsidRPr="00C62EC8" w:rsidRDefault="00411F97" w:rsidP="006E3343">
      <w:pPr>
        <w:spacing w:after="0" w:line="240" w:lineRule="auto"/>
      </w:pPr>
      <w:r w:rsidRPr="00411F97">
        <w:t xml:space="preserve">The acquisition </w:t>
      </w:r>
      <w:r w:rsidR="00CD4390">
        <w:t>closed on March 2</w:t>
      </w:r>
      <w:r w:rsidR="002C3B0B">
        <w:t>. T</w:t>
      </w:r>
      <w:r w:rsidR="00CD4390">
        <w:t>r</w:t>
      </w:r>
      <w:r w:rsidR="00C62EC8" w:rsidRPr="00411F97">
        <w:t xml:space="preserve">ansaction details were not disclosed. </w:t>
      </w:r>
    </w:p>
    <w:p w14:paraId="0DF44B03" w14:textId="77777777" w:rsidR="006E3343" w:rsidRPr="00C62EC8" w:rsidRDefault="006E3343" w:rsidP="006E3343">
      <w:pPr>
        <w:spacing w:after="0" w:line="240" w:lineRule="auto"/>
      </w:pPr>
    </w:p>
    <w:p w14:paraId="5B8D9660" w14:textId="4747011F" w:rsidR="006A730E" w:rsidRDefault="006A730E" w:rsidP="00C15883">
      <w:pPr>
        <w:spacing w:after="0" w:line="240" w:lineRule="auto"/>
      </w:pPr>
      <w:r w:rsidRPr="00C62EC8">
        <w:t xml:space="preserve">Richard Barry, CEO of Lionel Brands Group, </w:t>
      </w:r>
      <w:r>
        <w:t>said</w:t>
      </w:r>
      <w:r w:rsidRPr="00C62EC8">
        <w:t>: “</w:t>
      </w:r>
      <w:r>
        <w:t>Lionel is one of the most beloved and historic names in American collectin</w:t>
      </w:r>
      <w:r w:rsidR="00C15883">
        <w:t>g</w:t>
      </w:r>
      <w:r>
        <w:t xml:space="preserve">, </w:t>
      </w:r>
      <w:r w:rsidR="00C15883">
        <w:t xml:space="preserve">with a history </w:t>
      </w:r>
      <w:r w:rsidR="00C15883" w:rsidRPr="00EA4917">
        <w:t xml:space="preserve">of craftsmanship that deserves thoughtful stewardship. We’re proud to be the custodians of this iconic, fan-first brand as we </w:t>
      </w:r>
      <w:r w:rsidR="00C15883">
        <w:t>combine it with Round 2</w:t>
      </w:r>
      <w:r w:rsidR="00C97D89">
        <w:t xml:space="preserve">’s fan-first portfolio </w:t>
      </w:r>
      <w:r w:rsidR="00C15883">
        <w:t xml:space="preserve">to </w:t>
      </w:r>
      <w:r w:rsidR="00C15883" w:rsidRPr="00EA4917">
        <w:t xml:space="preserve">invest in new products, better storytelling, and </w:t>
      </w:r>
      <w:r w:rsidRPr="00C62EC8">
        <w:t>more ways to show up for fans and collectors.”</w:t>
      </w:r>
    </w:p>
    <w:p w14:paraId="20EF7399" w14:textId="77777777" w:rsidR="00C15883" w:rsidRDefault="00C15883" w:rsidP="006A730E">
      <w:pPr>
        <w:spacing w:after="0" w:line="240" w:lineRule="auto"/>
      </w:pPr>
    </w:p>
    <w:p w14:paraId="294CDB32" w14:textId="21E44AF6" w:rsidR="006A730E" w:rsidRDefault="006A730E" w:rsidP="006A730E">
      <w:pPr>
        <w:spacing w:after="0" w:line="240" w:lineRule="auto"/>
      </w:pPr>
      <w:r w:rsidRPr="00C62EC8">
        <w:t xml:space="preserve">Howard Hitchcock, </w:t>
      </w:r>
      <w:r>
        <w:t xml:space="preserve">President and Chief Operating Officer </w:t>
      </w:r>
      <w:r w:rsidRPr="00C62EC8">
        <w:t xml:space="preserve">of Lionel </w:t>
      </w:r>
      <w:r>
        <w:t>Brands Group</w:t>
      </w:r>
      <w:r w:rsidRPr="00C62EC8">
        <w:t xml:space="preserve">, </w:t>
      </w:r>
      <w:r>
        <w:t>added</w:t>
      </w:r>
      <w:r w:rsidRPr="00C62EC8">
        <w:t>: “Lionel has always been about that train-under-the-tree magic</w:t>
      </w:r>
      <w:r>
        <w:t>, and that same spirit shows up everywhere the brand lives, from the</w:t>
      </w:r>
      <w:r w:rsidRPr="00AE3BAC">
        <w:t xml:space="preserve"> rails to the racetrack.</w:t>
      </w:r>
      <w:r>
        <w:t xml:space="preserve"> </w:t>
      </w:r>
      <w:r w:rsidRPr="00C62EC8">
        <w:t xml:space="preserve">This next </w:t>
      </w:r>
      <w:r>
        <w:t xml:space="preserve">stop on the brand’s journey will </w:t>
      </w:r>
      <w:r w:rsidRPr="00C62EC8">
        <w:t>keep</w:t>
      </w:r>
      <w:r>
        <w:t xml:space="preserve"> </w:t>
      </w:r>
      <w:r w:rsidRPr="00C62EC8">
        <w:t xml:space="preserve">the heart of the brand intact and </w:t>
      </w:r>
      <w:r>
        <w:t xml:space="preserve">will </w:t>
      </w:r>
      <w:r w:rsidRPr="00C62EC8">
        <w:t>put</w:t>
      </w:r>
      <w:r>
        <w:t xml:space="preserve"> </w:t>
      </w:r>
      <w:r w:rsidRPr="00C62EC8">
        <w:t>more support behind the people building it. We’re going to protect what fans and collectors love and give them even more reasons to climb aboard for what’s next.”</w:t>
      </w:r>
    </w:p>
    <w:p w14:paraId="7B97702A" w14:textId="77777777" w:rsidR="006A730E" w:rsidRDefault="006A730E" w:rsidP="006E3343">
      <w:pPr>
        <w:spacing w:after="0" w:line="240" w:lineRule="auto"/>
      </w:pPr>
    </w:p>
    <w:p w14:paraId="276189CB" w14:textId="6ECC71CF" w:rsidR="00CD4390" w:rsidRDefault="00CD4390" w:rsidP="006E3343">
      <w:pPr>
        <w:spacing w:after="0" w:line="240" w:lineRule="auto"/>
      </w:pPr>
      <w:r w:rsidRPr="00584D2A">
        <w:t xml:space="preserve">Jason Drattell, Praesidian Capital </w:t>
      </w:r>
      <w:r w:rsidR="00584D2A">
        <w:t>Founder</w:t>
      </w:r>
      <w:r w:rsidR="004E1F9A">
        <w:t xml:space="preserve"> and Managing Partner</w:t>
      </w:r>
      <w:r w:rsidR="00584D2A">
        <w:t xml:space="preserve">, </w:t>
      </w:r>
      <w:r w:rsidRPr="00584D2A">
        <w:t xml:space="preserve">said: </w:t>
      </w:r>
      <w:r w:rsidR="002C3B0B" w:rsidRPr="00584D2A">
        <w:t>“</w:t>
      </w:r>
      <w:r w:rsidR="00C15883">
        <w:t>True heritage like Lionel’s is both rare and powerful. Combining the strength of Lionel’s legacy with Round 2’</w:t>
      </w:r>
      <w:r w:rsidR="00EA4917">
        <w:t>s fan</w:t>
      </w:r>
      <w:r w:rsidR="00C15883">
        <w:t>-favori</w:t>
      </w:r>
      <w:r w:rsidR="00C97D89">
        <w:t>t</w:t>
      </w:r>
      <w:r w:rsidR="00C15883">
        <w:t>e product</w:t>
      </w:r>
      <w:r w:rsidR="00C97D89">
        <w:t>s</w:t>
      </w:r>
      <w:r w:rsidR="00C15883">
        <w:t xml:space="preserve"> </w:t>
      </w:r>
      <w:proofErr w:type="gramStart"/>
      <w:r w:rsidR="00C15883" w:rsidRPr="00EA4917">
        <w:t>allows</w:t>
      </w:r>
      <w:proofErr w:type="gramEnd"/>
      <w:r w:rsidR="00C15883" w:rsidRPr="00EA4917">
        <w:t xml:space="preserve"> us to build a stronger platform for the communities that have kept these brands </w:t>
      </w:r>
      <w:r w:rsidR="00C97D89">
        <w:t>for generations while increasing our ability to invest in long-term growth.</w:t>
      </w:r>
      <w:r w:rsidR="00C15883" w:rsidRPr="00EA4917">
        <w:t>”</w:t>
      </w:r>
      <w:r w:rsidR="00C15883">
        <w:t xml:space="preserve"> </w:t>
      </w:r>
    </w:p>
    <w:p w14:paraId="0A6E52B2" w14:textId="77777777" w:rsidR="00CD4390" w:rsidRDefault="00CD4390" w:rsidP="006E3343">
      <w:pPr>
        <w:spacing w:after="0" w:line="240" w:lineRule="auto"/>
      </w:pPr>
    </w:p>
    <w:p w14:paraId="275FCCD5" w14:textId="11CCED63" w:rsidR="004E1F9A" w:rsidRDefault="00C62EC8" w:rsidP="006E3343">
      <w:pPr>
        <w:spacing w:after="0" w:line="240" w:lineRule="auto"/>
      </w:pPr>
      <w:r w:rsidRPr="00C62EC8">
        <w:t xml:space="preserve">Tom Duffy, </w:t>
      </w:r>
      <w:r>
        <w:t xml:space="preserve">Praesidian Capital </w:t>
      </w:r>
      <w:r w:rsidR="00584D2A">
        <w:t xml:space="preserve">Partner, </w:t>
      </w:r>
      <w:r w:rsidR="006A730E">
        <w:t>added</w:t>
      </w:r>
      <w:r w:rsidRPr="00C62EC8">
        <w:t>: “</w:t>
      </w:r>
      <w:r w:rsidR="00C97D89">
        <w:t xml:space="preserve">Lionel and Round 2 share a vision of delivering products built around authenticity and detail across brands collectors and fans love. We look forward to supporting the talented management team as they build a platform for the future.” </w:t>
      </w:r>
    </w:p>
    <w:p w14:paraId="4952C46D" w14:textId="77777777" w:rsidR="003D0BBE" w:rsidRDefault="003D0BBE" w:rsidP="006E3343">
      <w:pPr>
        <w:spacing w:after="0" w:line="240" w:lineRule="auto"/>
      </w:pPr>
    </w:p>
    <w:p w14:paraId="76384707" w14:textId="2A05EC24" w:rsidR="00AE3BAC" w:rsidRPr="00AE3BAC" w:rsidRDefault="00AE3BAC" w:rsidP="006E3343">
      <w:pPr>
        <w:spacing w:after="0" w:line="240" w:lineRule="auto"/>
        <w:rPr>
          <w:b/>
          <w:bCs/>
        </w:rPr>
      </w:pPr>
      <w:r w:rsidRPr="00AE3BAC">
        <w:rPr>
          <w:b/>
          <w:bCs/>
        </w:rPr>
        <w:t>About Lionel Brand</w:t>
      </w:r>
      <w:r w:rsidR="00EE1F22">
        <w:rPr>
          <w:b/>
          <w:bCs/>
        </w:rPr>
        <w:t>s</w:t>
      </w:r>
      <w:r w:rsidRPr="00AE3BAC">
        <w:rPr>
          <w:b/>
          <w:bCs/>
        </w:rPr>
        <w:t xml:space="preserve"> Group</w:t>
      </w:r>
    </w:p>
    <w:p w14:paraId="32B7CD7B" w14:textId="3E59AF5C" w:rsidR="003D0BBE" w:rsidRPr="00AE3BAC" w:rsidRDefault="00AE3BAC" w:rsidP="006E3343">
      <w:pPr>
        <w:spacing w:after="0" w:line="240" w:lineRule="auto"/>
      </w:pPr>
      <w:r w:rsidRPr="00AE3BAC">
        <w:t>Lionel Brands Group is a home for iconic, fan-first brands</w:t>
      </w:r>
      <w:r w:rsidR="00050EE8">
        <w:t xml:space="preserve"> focused on </w:t>
      </w:r>
      <w:r w:rsidR="00EE1F22">
        <w:t xml:space="preserve">modern collectibles, including its legacy model trains, </w:t>
      </w:r>
      <w:r w:rsidR="00EE1F22" w:rsidRPr="00AE3BAC">
        <w:t>die-cast vehicles, model kits, slot cars</w:t>
      </w:r>
      <w:r w:rsidR="00EE1F22">
        <w:t>,</w:t>
      </w:r>
      <w:r w:rsidR="00EE1F22" w:rsidRPr="00AE3BAC">
        <w:t xml:space="preserve"> and other hobby products</w:t>
      </w:r>
      <w:r w:rsidR="00EE1F22">
        <w:t xml:space="preserve">. Serving </w:t>
      </w:r>
      <w:r w:rsidR="00EE1F22" w:rsidRPr="00AE3BAC">
        <w:t>passionate communities of fans, hobbyists, and collectors across categories where authenticity and craftsmanship matter</w:t>
      </w:r>
      <w:r w:rsidR="00EE1F22">
        <w:t xml:space="preserve">, the company owns several well-known brands, including Lionel, </w:t>
      </w:r>
      <w:r w:rsidR="00592CB9">
        <w:t xml:space="preserve">Lionel Racing, </w:t>
      </w:r>
      <w:r w:rsidR="00EE1F22" w:rsidRPr="00EE1F22">
        <w:t>AMT, Polar Lights, Hawk, MPC, Lindberg</w:t>
      </w:r>
      <w:r w:rsidR="00EE1F22">
        <w:t>,</w:t>
      </w:r>
      <w:r w:rsidR="00EE1F22" w:rsidRPr="00EE1F22">
        <w:t xml:space="preserve"> Auto World</w:t>
      </w:r>
      <w:r w:rsidR="00EE1F22">
        <w:t xml:space="preserve">, and Big Country Toys. The company </w:t>
      </w:r>
      <w:r w:rsidR="00050EE8">
        <w:t xml:space="preserve">produces products through </w:t>
      </w:r>
      <w:r w:rsidR="00EE1F22" w:rsidRPr="00EE1F22">
        <w:t>dozens of licens</w:t>
      </w:r>
      <w:r w:rsidR="00050EE8">
        <w:t>ing</w:t>
      </w:r>
      <w:r w:rsidR="00EE1F22" w:rsidRPr="00EE1F22">
        <w:t xml:space="preserve"> agreements with </w:t>
      </w:r>
      <w:r w:rsidR="00050EE8">
        <w:t xml:space="preserve">iconic </w:t>
      </w:r>
      <w:r w:rsidR="00EE1F22" w:rsidRPr="00EE1F22">
        <w:t>brands</w:t>
      </w:r>
      <w:r w:rsidR="00050EE8">
        <w:t>,</w:t>
      </w:r>
      <w:r w:rsidR="00EE1F22" w:rsidRPr="00EE1F22">
        <w:t xml:space="preserve"> such as </w:t>
      </w:r>
      <w:r w:rsidR="002C3B0B">
        <w:t xml:space="preserve">NASCAR, Disney, Warner Bros., </w:t>
      </w:r>
      <w:r w:rsidR="00584D2A">
        <w:t xml:space="preserve">The </w:t>
      </w:r>
      <w:r w:rsidR="002C3B0B">
        <w:t xml:space="preserve">Polar Express, </w:t>
      </w:r>
      <w:r w:rsidR="00EE1F22">
        <w:t xml:space="preserve">Johnny Lightning, Racing Champions, </w:t>
      </w:r>
      <w:r w:rsidR="00EE1F22" w:rsidRPr="00EE1F22">
        <w:t>General Motors, Ford, Star Trek</w:t>
      </w:r>
      <w:r w:rsidR="00050EE8">
        <w:t>,</w:t>
      </w:r>
      <w:r w:rsidR="00EE1F22" w:rsidRPr="00EE1F22">
        <w:t xml:space="preserve"> and Star Wars</w:t>
      </w:r>
      <w:r w:rsidR="00050EE8">
        <w:t xml:space="preserve">. </w:t>
      </w:r>
      <w:r w:rsidR="00EE1F22">
        <w:t xml:space="preserve">For more information about Lionel Brands Group or to purchase products directly through the </w:t>
      </w:r>
      <w:r w:rsidR="00050EE8">
        <w:t xml:space="preserve">company’s dedicated e-commerce platform visit </w:t>
      </w:r>
      <w:hyperlink r:id="rId7" w:tooltip="Protected by Avanan: https://www.lionelbrands.com/" w:history="1">
        <w:r w:rsidR="004F7EEF" w:rsidRPr="004F7EEF">
          <w:rPr>
            <w:rStyle w:val="Hyperlink"/>
          </w:rPr>
          <w:t>https://www.lionelbrands.com/</w:t>
        </w:r>
      </w:hyperlink>
      <w:r w:rsidR="00EE1F22">
        <w:t xml:space="preserve">.  </w:t>
      </w:r>
    </w:p>
    <w:p w14:paraId="21D319EC" w14:textId="77777777" w:rsidR="00AE3BAC" w:rsidRDefault="00AE3BAC" w:rsidP="006E3343">
      <w:pPr>
        <w:spacing w:after="0" w:line="240" w:lineRule="auto"/>
      </w:pPr>
    </w:p>
    <w:p w14:paraId="5D826B1D" w14:textId="77777777" w:rsidR="00AE3BAC" w:rsidRPr="00AE3BAC" w:rsidRDefault="00AE3BAC" w:rsidP="00AE3BAC">
      <w:pPr>
        <w:spacing w:after="0" w:line="240" w:lineRule="auto"/>
        <w:rPr>
          <w:b/>
          <w:bCs/>
        </w:rPr>
      </w:pPr>
      <w:r w:rsidRPr="00AE3BAC">
        <w:rPr>
          <w:b/>
          <w:bCs/>
        </w:rPr>
        <w:t>About Praesidian Capital</w:t>
      </w:r>
    </w:p>
    <w:p w14:paraId="20856BA0" w14:textId="77777777" w:rsidR="00C97D89" w:rsidRPr="00C97D89" w:rsidRDefault="00C97D89" w:rsidP="00C97D89">
      <w:pPr>
        <w:spacing w:after="0" w:line="240" w:lineRule="auto"/>
      </w:pPr>
      <w:r w:rsidRPr="00C97D89">
        <w:t xml:space="preserve">Praesidian Capital is a private equity firm focused on providing capital to established lower-middle-market businesses. With decades of experience, the Praesidian team partners with management to support growth, strategic acquisitions, and operational excellence. For more information, visit </w:t>
      </w:r>
      <w:hyperlink r:id="rId8" w:tgtFrame="_blank" w:tooltip="Protected by Avanan: https://edge.prnewswire.com/c/link/?t=0&amp;l=en&amp;o=4553553-1&amp;h=4197230489&amp;u=http%3A%2F%2Fwww.praesidian.com%2F&amp;a=www.praesidian.com" w:history="1">
        <w:r w:rsidRPr="00C97D89">
          <w:rPr>
            <w:rStyle w:val="Hyperlink"/>
            <w:b/>
            <w:bCs/>
          </w:rPr>
          <w:t>www.praesidian.com</w:t>
        </w:r>
      </w:hyperlink>
      <w:r w:rsidRPr="00C97D89">
        <w:t>.</w:t>
      </w:r>
    </w:p>
    <w:p w14:paraId="21DFF817" w14:textId="77777777" w:rsidR="00175CA7" w:rsidRDefault="00175CA7" w:rsidP="00175CA7">
      <w:pPr>
        <w:spacing w:after="0" w:line="240" w:lineRule="auto"/>
      </w:pPr>
    </w:p>
    <w:p w14:paraId="42B7D456" w14:textId="77777777" w:rsidR="00175CA7" w:rsidRPr="00175CA7" w:rsidRDefault="00175CA7" w:rsidP="00175CA7">
      <w:pPr>
        <w:spacing w:after="0" w:line="240" w:lineRule="auto"/>
      </w:pPr>
    </w:p>
    <w:sectPr w:rsidR="00175CA7" w:rsidRPr="00175CA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28C6" w14:textId="77777777" w:rsidR="00747E56" w:rsidRDefault="00747E56" w:rsidP="00EA4917">
      <w:pPr>
        <w:spacing w:after="0" w:line="240" w:lineRule="auto"/>
      </w:pPr>
      <w:r>
        <w:separator/>
      </w:r>
    </w:p>
  </w:endnote>
  <w:endnote w:type="continuationSeparator" w:id="0">
    <w:p w14:paraId="05298544" w14:textId="77777777" w:rsidR="00747E56" w:rsidRDefault="00747E56" w:rsidP="00EA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B76" w14:textId="77777777" w:rsidR="00747E56" w:rsidRDefault="00747E56" w:rsidP="00EA4917">
      <w:pPr>
        <w:spacing w:after="0" w:line="240" w:lineRule="auto"/>
      </w:pPr>
      <w:r>
        <w:separator/>
      </w:r>
    </w:p>
  </w:footnote>
  <w:footnote w:type="continuationSeparator" w:id="0">
    <w:p w14:paraId="27A8CEF0" w14:textId="77777777" w:rsidR="00747E56" w:rsidRDefault="00747E56" w:rsidP="00EA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C1CC" w14:textId="2351AED0" w:rsidR="00EA4917" w:rsidRPr="00EA4917" w:rsidRDefault="00EA4917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F12553" wp14:editId="05AC4EBC">
          <wp:simplePos x="0" y="0"/>
          <wp:positionH relativeFrom="margin">
            <wp:posOffset>5442212</wp:posOffset>
          </wp:positionH>
          <wp:positionV relativeFrom="paragraph">
            <wp:posOffset>-257176</wp:posOffset>
          </wp:positionV>
          <wp:extent cx="493133" cy="638175"/>
          <wp:effectExtent l="0" t="0" r="2540" b="0"/>
          <wp:wrapNone/>
          <wp:docPr id="16038898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889823" name="Picture 16038898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724" cy="640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917">
      <w:rPr>
        <w:b/>
        <w:bCs/>
      </w:rPr>
      <w:t>FOR IMMEDIATE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0874"/>
    <w:multiLevelType w:val="hybridMultilevel"/>
    <w:tmpl w:val="DBC0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0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43"/>
    <w:rsid w:val="00050EE8"/>
    <w:rsid w:val="00175CA7"/>
    <w:rsid w:val="001C54D6"/>
    <w:rsid w:val="00202F88"/>
    <w:rsid w:val="0021615C"/>
    <w:rsid w:val="0026329E"/>
    <w:rsid w:val="002C3B0B"/>
    <w:rsid w:val="00320600"/>
    <w:rsid w:val="0034790C"/>
    <w:rsid w:val="003D0BBE"/>
    <w:rsid w:val="003D3A0D"/>
    <w:rsid w:val="00411F97"/>
    <w:rsid w:val="004127CD"/>
    <w:rsid w:val="00412A17"/>
    <w:rsid w:val="004410F0"/>
    <w:rsid w:val="004C258E"/>
    <w:rsid w:val="004D6ADA"/>
    <w:rsid w:val="004E1F9A"/>
    <w:rsid w:val="004F7EEF"/>
    <w:rsid w:val="0056752B"/>
    <w:rsid w:val="00584D2A"/>
    <w:rsid w:val="00592CB9"/>
    <w:rsid w:val="00635C18"/>
    <w:rsid w:val="00654864"/>
    <w:rsid w:val="006A730E"/>
    <w:rsid w:val="006E3343"/>
    <w:rsid w:val="00747E56"/>
    <w:rsid w:val="007A5957"/>
    <w:rsid w:val="007E5EBF"/>
    <w:rsid w:val="007F023E"/>
    <w:rsid w:val="009D2269"/>
    <w:rsid w:val="00AE3BAC"/>
    <w:rsid w:val="00B34208"/>
    <w:rsid w:val="00B67B5F"/>
    <w:rsid w:val="00C03795"/>
    <w:rsid w:val="00C15883"/>
    <w:rsid w:val="00C62EC8"/>
    <w:rsid w:val="00C97D89"/>
    <w:rsid w:val="00CD3512"/>
    <w:rsid w:val="00CD4390"/>
    <w:rsid w:val="00D15E45"/>
    <w:rsid w:val="00D266A8"/>
    <w:rsid w:val="00E213E8"/>
    <w:rsid w:val="00EA4917"/>
    <w:rsid w:val="00EE1F22"/>
    <w:rsid w:val="00EE33E4"/>
    <w:rsid w:val="00FC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DAC51"/>
  <w15:chartTrackingRefBased/>
  <w15:docId w15:val="{6BD061F2-8BCD-4BE8-83B2-4DC52E8B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B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3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17"/>
  </w:style>
  <w:style w:type="paragraph" w:styleId="Footer">
    <w:name w:val="footer"/>
    <w:basedOn w:val="Normal"/>
    <w:link w:val="FooterChar"/>
    <w:uiPriority w:val="99"/>
    <w:unhideWhenUsed/>
    <w:rsid w:val="00EA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avanan.click/v2/r01/___https:/edge.prnewswire.com/c/link/?t=0&amp;l=en&amp;o=4553553-1&amp;h=4197230489&amp;u=http%3A%2F%2Fwww.praesidian.com%2F&amp;a=www.praesidian.com___.YXAzOmxpdHpreTphOm86YjIwN2RjZjRkYzYzYzA4M2I4YzE4NGYwYjU4MDQ3Y2U6NzpjMWMyOjNmODNlMjA2MjM3NTQ2ZTQwMjVjODMwMzU1YmU5MDhmZmY1M2Y1ZTExMDM0YmZjMTNjZmUzNTVlZDNhZmE4ZDg6aDpUOk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.avanan.click/v2/r01/___https:/www.lionelbrands.com/___.YXAzOmxpdHpreTphOm86MDhmYmQ2YWU0YWVlNTAzMDM5NDcxOWQ4ZTY0Y2Y3MGQ6NzpmNzIxOjUzOTk4YmZkOWNiNWNmYzBmZTQ2ODAyZjA3ZmZlNjI5NGUzZTg0ZmJlYmMzOWU3YjE1NTgzMThjNzZhYTg2Y2M6aDpGOk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3763</Characters>
  <Application>Microsoft Office Word</Application>
  <DocSecurity>0</DocSecurity>
  <Lines>69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Friedland</dc:creator>
  <cp:keywords/>
  <dc:description/>
  <cp:lastModifiedBy>Dennis DeVito</cp:lastModifiedBy>
  <cp:revision>3</cp:revision>
  <dcterms:created xsi:type="dcterms:W3CDTF">2026-03-05T16:44:00Z</dcterms:created>
  <dcterms:modified xsi:type="dcterms:W3CDTF">2026-03-05T16:45:00Z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3c2ae4df-5c30-493e-8859-1d1cb2a5c607</vt:lpwstr>
  </property>
</Properties>
</file>